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6B" w:rsidRPr="001E446B" w:rsidRDefault="001E446B" w:rsidP="001E446B">
      <w:pPr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1E446B">
        <w:rPr>
          <w:rFonts w:ascii="Times New Roman" w:hAnsi="Times New Roman" w:cs="Times New Roman"/>
          <w:sz w:val="28"/>
          <w:szCs w:val="28"/>
          <w:lang w:val="kk-KZ"/>
        </w:rPr>
        <w:t>Вопросы</w:t>
      </w:r>
    </w:p>
    <w:p w:rsidR="007C582E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  <w:lang w:val="kk-KZ"/>
        </w:rPr>
        <w:t>Электромагнитные волны (ЭМВ)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  <w:lang w:val="kk-KZ"/>
        </w:rPr>
        <w:t>Шкала ЭМВ. Радиоволны.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  <w:lang w:val="kk-KZ"/>
        </w:rPr>
        <w:t>Электромагнитное п</w:t>
      </w:r>
      <w:r w:rsidRPr="001E446B">
        <w:rPr>
          <w:rFonts w:ascii="Times New Roman" w:hAnsi="Times New Roman" w:cs="Times New Roman"/>
          <w:sz w:val="28"/>
          <w:szCs w:val="28"/>
          <w:lang w:val="kk-KZ"/>
        </w:rPr>
        <w:t>оле и его математические модели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  <w:lang w:val="kk-KZ"/>
        </w:rPr>
        <w:t>Распространения ЭМВ различных диап</w:t>
      </w:r>
      <w:r w:rsidRPr="001E446B">
        <w:rPr>
          <w:rFonts w:ascii="Times New Roman" w:hAnsi="Times New Roman" w:cs="Times New Roman"/>
          <w:sz w:val="28"/>
          <w:szCs w:val="28"/>
          <w:lang w:val="kk-KZ"/>
        </w:rPr>
        <w:t>азонов в свободном пространстве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  <w:lang w:val="kk-KZ"/>
        </w:rPr>
        <w:t>Распространение рад</w:t>
      </w:r>
      <w:r w:rsidRPr="001E446B">
        <w:rPr>
          <w:rFonts w:ascii="Times New Roman" w:hAnsi="Times New Roman" w:cs="Times New Roman"/>
          <w:sz w:val="28"/>
          <w:szCs w:val="28"/>
          <w:lang w:val="kk-KZ"/>
        </w:rPr>
        <w:t>иоволн вдоль земной поверхности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  <w:lang w:val="kk-KZ"/>
        </w:rPr>
        <w:t>Влияние атмосферных слоев и неоднород</w:t>
      </w:r>
      <w:r w:rsidRPr="001E446B">
        <w:rPr>
          <w:rFonts w:ascii="Times New Roman" w:hAnsi="Times New Roman" w:cs="Times New Roman"/>
          <w:sz w:val="28"/>
          <w:szCs w:val="28"/>
          <w:lang w:val="kk-KZ"/>
        </w:rPr>
        <w:t>ности земной поверхности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  <w:lang w:val="kk-KZ"/>
        </w:rPr>
        <w:t>Поверхн</w:t>
      </w:r>
      <w:r w:rsidRPr="001E446B">
        <w:rPr>
          <w:rFonts w:ascii="Times New Roman" w:hAnsi="Times New Roman" w:cs="Times New Roman"/>
          <w:sz w:val="28"/>
          <w:szCs w:val="28"/>
          <w:lang w:val="kk-KZ"/>
        </w:rPr>
        <w:t>остная и пространственная волны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</w:rPr>
        <w:t>Распространение радио</w:t>
      </w:r>
      <w:r w:rsidRPr="001E446B">
        <w:rPr>
          <w:rFonts w:ascii="Times New Roman" w:hAnsi="Times New Roman" w:cs="Times New Roman"/>
          <w:sz w:val="28"/>
          <w:szCs w:val="28"/>
        </w:rPr>
        <w:t>волн в космическом пространстве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  <w:lang w:val="kk-KZ"/>
        </w:rPr>
        <w:t>Система уравнений электромагнитного поля. Законы Фарадея, Ампера, поляризации вещества в электрическом и магнитным полях.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Плоские электромагнитные волны. Продольные и поперечные волны. </w:t>
      </w:r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Плоские электромагнитные волны </w:t>
      </w:r>
      <w:r w:rsidRPr="001E446B">
        <w:rPr>
          <w:rFonts w:ascii="Times New Roman" w:hAnsi="Times New Roman" w:cs="Times New Roman"/>
          <w:color w:val="000000"/>
          <w:sz w:val="28"/>
          <w:szCs w:val="28"/>
        </w:rPr>
        <w:t>эллиптической поляризацией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</w:rPr>
        <w:t xml:space="preserve">Коаксиальные и полосковые волноводы. Затухание </w:t>
      </w:r>
      <w:r w:rsidRPr="001E446B">
        <w:rPr>
          <w:rFonts w:ascii="Times New Roman" w:hAnsi="Times New Roman" w:cs="Times New Roman"/>
          <w:sz w:val="28"/>
          <w:szCs w:val="28"/>
        </w:rPr>
        <w:t>волн в металлических волноводах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Радиотехнические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, физические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характеристики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параметры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приемо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передающих</w:t>
      </w:r>
      <w:proofErr w:type="spellEnd"/>
      <w:r w:rsidRPr="001E446B">
        <w:rPr>
          <w:rFonts w:ascii="Times New Roman" w:hAnsi="Times New Roman" w:cs="Times New Roman"/>
          <w:sz w:val="28"/>
          <w:szCs w:val="28"/>
        </w:rPr>
        <w:t xml:space="preserve"> а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нтенн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Передающая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антенна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как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нагрузка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генератора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её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энер</w:t>
      </w:r>
      <w:r w:rsidRPr="001E446B">
        <w:rPr>
          <w:rFonts w:ascii="Times New Roman" w:hAnsi="Times New Roman" w:cs="Times New Roman"/>
          <w:sz w:val="28"/>
          <w:szCs w:val="28"/>
        </w:rPr>
        <w:t>гетические</w:t>
      </w:r>
      <w:proofErr w:type="spellEnd"/>
      <w:r w:rsidRPr="001E4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46B">
        <w:rPr>
          <w:rFonts w:ascii="Times New Roman" w:hAnsi="Times New Roman" w:cs="Times New Roman"/>
          <w:sz w:val="28"/>
          <w:szCs w:val="28"/>
        </w:rPr>
        <w:t>параметры</w:t>
      </w:r>
      <w:proofErr w:type="spellEnd"/>
      <w:r w:rsidRPr="001E446B">
        <w:rPr>
          <w:rFonts w:ascii="Times New Roman" w:hAnsi="Times New Roman" w:cs="Times New Roman"/>
          <w:sz w:val="28"/>
          <w:szCs w:val="28"/>
        </w:rPr>
        <w:t>.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Диапазонные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поляризационные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свойства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передающих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нтенн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</w:rPr>
        <w:t>Полуволновой вибратор.  Сложные антенны, состоящие из полуволновых вибраторов.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Диаграммы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направленности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передающей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антенны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их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изображение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различных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системах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координат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Ширина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главного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лепестка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уровень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боковых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лепестков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Коэффициент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направленного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коэффициент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усиления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передающей</w:t>
      </w:r>
      <w:proofErr w:type="spellEnd"/>
      <w:r w:rsidRPr="001E44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46B">
        <w:rPr>
          <w:rFonts w:ascii="Times New Roman" w:hAnsi="Times New Roman" w:cs="Times New Roman"/>
          <w:color w:val="000000"/>
          <w:sz w:val="28"/>
          <w:szCs w:val="28"/>
        </w:rPr>
        <w:t>антенны</w:t>
      </w:r>
      <w:proofErr w:type="spellEnd"/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446B">
        <w:rPr>
          <w:rFonts w:ascii="Times New Roman" w:hAnsi="Times New Roman" w:cs="Times New Roman"/>
          <w:sz w:val="28"/>
          <w:szCs w:val="28"/>
          <w:lang w:val="kk-KZ"/>
        </w:rPr>
        <w:t>Действующая</w:t>
      </w:r>
      <w:proofErr w:type="spellEnd"/>
      <w:r w:rsidRPr="001E4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E446B">
        <w:rPr>
          <w:rFonts w:ascii="Times New Roman" w:hAnsi="Times New Roman" w:cs="Times New Roman"/>
          <w:sz w:val="28"/>
          <w:szCs w:val="28"/>
          <w:lang w:val="kk-KZ"/>
        </w:rPr>
        <w:t>длина</w:t>
      </w:r>
      <w:proofErr w:type="spellEnd"/>
      <w:r w:rsidRPr="001E4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E446B">
        <w:rPr>
          <w:rFonts w:ascii="Times New Roman" w:hAnsi="Times New Roman" w:cs="Times New Roman"/>
          <w:sz w:val="28"/>
          <w:szCs w:val="28"/>
          <w:lang w:val="kk-KZ"/>
        </w:rPr>
        <w:t>приёмной</w:t>
      </w:r>
      <w:proofErr w:type="spellEnd"/>
      <w:r w:rsidRPr="001E4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E446B">
        <w:rPr>
          <w:rFonts w:ascii="Times New Roman" w:hAnsi="Times New Roman" w:cs="Times New Roman"/>
          <w:sz w:val="28"/>
          <w:szCs w:val="28"/>
          <w:lang w:val="kk-KZ"/>
        </w:rPr>
        <w:t>антенны</w:t>
      </w:r>
      <w:proofErr w:type="spellEnd"/>
      <w:r w:rsidRPr="001E446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1E446B">
        <w:rPr>
          <w:rFonts w:ascii="Times New Roman" w:hAnsi="Times New Roman" w:cs="Times New Roman"/>
          <w:sz w:val="28"/>
          <w:szCs w:val="28"/>
          <w:lang w:val="kk-KZ"/>
        </w:rPr>
        <w:t>Эффективная</w:t>
      </w:r>
      <w:proofErr w:type="spellEnd"/>
      <w:r w:rsidRPr="001E4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E446B">
        <w:rPr>
          <w:rFonts w:ascii="Times New Roman" w:hAnsi="Times New Roman" w:cs="Times New Roman"/>
          <w:sz w:val="28"/>
          <w:szCs w:val="28"/>
          <w:lang w:val="kk-KZ"/>
        </w:rPr>
        <w:t>площадь</w:t>
      </w:r>
      <w:proofErr w:type="spellEnd"/>
      <w:r w:rsidRPr="001E4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E446B">
        <w:rPr>
          <w:rFonts w:ascii="Times New Roman" w:hAnsi="Times New Roman" w:cs="Times New Roman"/>
          <w:sz w:val="28"/>
          <w:szCs w:val="28"/>
          <w:lang w:val="kk-KZ"/>
        </w:rPr>
        <w:t>раскрыва</w:t>
      </w:r>
      <w:proofErr w:type="spellEnd"/>
      <w:r w:rsidRPr="001E446B">
        <w:rPr>
          <w:rFonts w:ascii="Times New Roman" w:hAnsi="Times New Roman" w:cs="Times New Roman"/>
          <w:sz w:val="28"/>
          <w:szCs w:val="28"/>
          <w:lang w:val="kk-KZ"/>
        </w:rPr>
        <w:t>, ш</w:t>
      </w:r>
      <w:proofErr w:type="spellStart"/>
      <w:r w:rsidRPr="001E446B">
        <w:rPr>
          <w:rFonts w:ascii="Times New Roman" w:hAnsi="Times New Roman" w:cs="Times New Roman"/>
          <w:sz w:val="28"/>
          <w:szCs w:val="28"/>
          <w:lang w:val="kk-KZ"/>
        </w:rPr>
        <w:t>умовая</w:t>
      </w:r>
      <w:proofErr w:type="spellEnd"/>
      <w:r w:rsidRPr="001E4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E446B">
        <w:rPr>
          <w:rFonts w:ascii="Times New Roman" w:hAnsi="Times New Roman" w:cs="Times New Roman"/>
          <w:sz w:val="28"/>
          <w:szCs w:val="28"/>
          <w:lang w:val="kk-KZ"/>
        </w:rPr>
        <w:t>температура</w:t>
      </w:r>
      <w:proofErr w:type="spellEnd"/>
      <w:r w:rsidRPr="001E4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E446B">
        <w:rPr>
          <w:rFonts w:ascii="Times New Roman" w:hAnsi="Times New Roman" w:cs="Times New Roman"/>
          <w:sz w:val="28"/>
          <w:szCs w:val="28"/>
          <w:lang w:val="kk-KZ"/>
        </w:rPr>
        <w:t>приёмной</w:t>
      </w:r>
      <w:proofErr w:type="spellEnd"/>
      <w:r w:rsidRPr="001E4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E446B">
        <w:rPr>
          <w:rFonts w:ascii="Times New Roman" w:hAnsi="Times New Roman" w:cs="Times New Roman"/>
          <w:sz w:val="28"/>
          <w:szCs w:val="28"/>
          <w:lang w:val="kk-KZ"/>
        </w:rPr>
        <w:t>антенны</w:t>
      </w:r>
      <w:proofErr w:type="spellEnd"/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</w:rPr>
        <w:t>Теория антенных решеток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  <w:lang w:val="kk-KZ"/>
        </w:rPr>
        <w:t>Распределение тока и напряжения в полуволновом вибраторе. Полуволновой вибратор как колебательный контур.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446B">
        <w:rPr>
          <w:rFonts w:ascii="Times New Roman" w:hAnsi="Times New Roman" w:cs="Times New Roman"/>
          <w:sz w:val="28"/>
          <w:szCs w:val="28"/>
          <w:lang w:val="kk-KZ"/>
        </w:rPr>
        <w:t>Теорема</w:t>
      </w:r>
      <w:proofErr w:type="spellEnd"/>
      <w:r w:rsidRPr="001E4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E446B">
        <w:rPr>
          <w:rFonts w:ascii="Times New Roman" w:hAnsi="Times New Roman" w:cs="Times New Roman"/>
          <w:sz w:val="28"/>
          <w:szCs w:val="28"/>
          <w:lang w:val="kk-KZ"/>
        </w:rPr>
        <w:t>перемножения</w:t>
      </w:r>
      <w:proofErr w:type="spellEnd"/>
      <w:r w:rsidRPr="001E4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E446B">
        <w:rPr>
          <w:rFonts w:ascii="Times New Roman" w:hAnsi="Times New Roman" w:cs="Times New Roman"/>
          <w:sz w:val="28"/>
          <w:szCs w:val="28"/>
          <w:lang w:val="kk-KZ"/>
        </w:rPr>
        <w:t>диаграмм</w:t>
      </w:r>
      <w:proofErr w:type="spellEnd"/>
      <w:r w:rsidRPr="001E4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E446B">
        <w:rPr>
          <w:rFonts w:ascii="Times New Roman" w:hAnsi="Times New Roman" w:cs="Times New Roman"/>
          <w:sz w:val="28"/>
          <w:szCs w:val="28"/>
          <w:lang w:val="kk-KZ"/>
        </w:rPr>
        <w:t>направленности</w:t>
      </w:r>
      <w:proofErr w:type="spellEnd"/>
      <w:r w:rsidRPr="001E44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446B">
        <w:rPr>
          <w:rFonts w:ascii="Times New Roman" w:hAnsi="Times New Roman" w:cs="Times New Roman"/>
          <w:sz w:val="28"/>
          <w:szCs w:val="28"/>
          <w:lang w:val="kk-KZ"/>
        </w:rPr>
        <w:t>Поле</w:t>
      </w:r>
      <w:proofErr w:type="spellEnd"/>
      <w:r w:rsidRPr="001E4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E446B">
        <w:rPr>
          <w:rFonts w:ascii="Times New Roman" w:hAnsi="Times New Roman" w:cs="Times New Roman"/>
          <w:sz w:val="28"/>
          <w:szCs w:val="28"/>
          <w:lang w:val="kk-KZ"/>
        </w:rPr>
        <w:t>излучения</w:t>
      </w:r>
      <w:proofErr w:type="spellEnd"/>
      <w:r w:rsidRPr="001E4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E446B">
        <w:rPr>
          <w:rFonts w:ascii="Times New Roman" w:hAnsi="Times New Roman" w:cs="Times New Roman"/>
          <w:sz w:val="28"/>
          <w:szCs w:val="28"/>
          <w:lang w:val="kk-KZ"/>
        </w:rPr>
        <w:t>прямолинейной</w:t>
      </w:r>
      <w:proofErr w:type="spellEnd"/>
      <w:r w:rsidRPr="001E4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E446B">
        <w:rPr>
          <w:rFonts w:ascii="Times New Roman" w:hAnsi="Times New Roman" w:cs="Times New Roman"/>
          <w:sz w:val="28"/>
          <w:szCs w:val="28"/>
          <w:lang w:val="kk-KZ"/>
        </w:rPr>
        <w:t>антенной</w:t>
      </w:r>
      <w:proofErr w:type="spellEnd"/>
      <w:r w:rsidRPr="001E4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E446B">
        <w:rPr>
          <w:rFonts w:ascii="Times New Roman" w:hAnsi="Times New Roman" w:cs="Times New Roman"/>
          <w:sz w:val="28"/>
          <w:szCs w:val="28"/>
          <w:lang w:val="kk-KZ"/>
        </w:rPr>
        <w:t>решётки</w:t>
      </w:r>
      <w:proofErr w:type="spellEnd"/>
      <w:r w:rsidRPr="001E446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1E446B">
        <w:rPr>
          <w:rFonts w:ascii="Times New Roman" w:hAnsi="Times New Roman" w:cs="Times New Roman"/>
          <w:sz w:val="28"/>
          <w:szCs w:val="28"/>
          <w:lang w:val="kk-KZ"/>
        </w:rPr>
        <w:t>Графическое</w:t>
      </w:r>
      <w:proofErr w:type="spellEnd"/>
      <w:r w:rsidRPr="001E4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E446B">
        <w:rPr>
          <w:rFonts w:ascii="Times New Roman" w:hAnsi="Times New Roman" w:cs="Times New Roman"/>
          <w:sz w:val="28"/>
          <w:szCs w:val="28"/>
          <w:lang w:val="kk-KZ"/>
        </w:rPr>
        <w:t>представление</w:t>
      </w:r>
      <w:proofErr w:type="spellEnd"/>
      <w:r w:rsidRPr="001E4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E446B">
        <w:rPr>
          <w:rFonts w:ascii="Times New Roman" w:hAnsi="Times New Roman" w:cs="Times New Roman"/>
          <w:sz w:val="28"/>
          <w:szCs w:val="28"/>
          <w:lang w:val="kk-KZ"/>
        </w:rPr>
        <w:t>множителя</w:t>
      </w:r>
      <w:proofErr w:type="spellEnd"/>
      <w:r w:rsidRPr="001E4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E446B">
        <w:rPr>
          <w:rFonts w:ascii="Times New Roman" w:hAnsi="Times New Roman" w:cs="Times New Roman"/>
          <w:sz w:val="28"/>
          <w:szCs w:val="28"/>
          <w:lang w:val="kk-KZ"/>
        </w:rPr>
        <w:t>антенной</w:t>
      </w:r>
      <w:proofErr w:type="spellEnd"/>
      <w:r w:rsidRPr="001E4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E446B">
        <w:rPr>
          <w:rFonts w:ascii="Times New Roman" w:hAnsi="Times New Roman" w:cs="Times New Roman"/>
          <w:sz w:val="28"/>
          <w:szCs w:val="28"/>
          <w:lang w:val="kk-KZ"/>
        </w:rPr>
        <w:t>решётки</w:t>
      </w:r>
      <w:proofErr w:type="spellEnd"/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  <w:lang w:val="kk-KZ"/>
        </w:rPr>
        <w:t>Фидеры передающих и приемных антенн.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</w:rPr>
        <w:lastRenderedPageBreak/>
        <w:t>Условная классификация конструкций фидеров. Требования, предъявляемые к фидерам и их параметры.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  <w:lang w:val="kk-KZ"/>
        </w:rPr>
        <w:t>Классификация антенн. Простейшие излучатели.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  <w:lang w:val="kk-KZ"/>
        </w:rPr>
        <w:t>Линейные антенны, фигурные антенны.</w:t>
      </w:r>
      <w:r w:rsidRPr="001E4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446B">
        <w:rPr>
          <w:rFonts w:ascii="Times New Roman" w:hAnsi="Times New Roman" w:cs="Times New Roman"/>
          <w:sz w:val="28"/>
          <w:szCs w:val="28"/>
          <w:lang w:val="kk-KZ"/>
        </w:rPr>
        <w:t>Рамочные, щелевые антенны.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  <w:lang w:val="kk-KZ"/>
        </w:rPr>
        <w:t>Аппертурные изл</w:t>
      </w:r>
      <w:r w:rsidRPr="001E446B">
        <w:rPr>
          <w:rFonts w:ascii="Times New Roman" w:hAnsi="Times New Roman" w:cs="Times New Roman"/>
          <w:sz w:val="28"/>
          <w:szCs w:val="28"/>
          <w:lang w:val="kk-KZ"/>
        </w:rPr>
        <w:t xml:space="preserve">учатели 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  <w:lang w:val="kk-KZ"/>
        </w:rPr>
        <w:t>Рефлекторные антенны.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  <w:lang w:val="kk-KZ"/>
        </w:rPr>
        <w:t>Рупорные,</w:t>
      </w:r>
      <w:r w:rsidRPr="001E446B">
        <w:rPr>
          <w:rFonts w:ascii="Times New Roman" w:hAnsi="Times New Roman" w:cs="Times New Roman"/>
          <w:sz w:val="28"/>
          <w:szCs w:val="28"/>
        </w:rPr>
        <w:t xml:space="preserve"> </w:t>
      </w:r>
      <w:r w:rsidRPr="001E446B">
        <w:rPr>
          <w:rFonts w:ascii="Times New Roman" w:hAnsi="Times New Roman" w:cs="Times New Roman"/>
          <w:sz w:val="28"/>
          <w:szCs w:val="28"/>
          <w:lang w:val="kk-KZ"/>
        </w:rPr>
        <w:t>диэлектрические антенны.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  <w:lang w:val="kk-KZ"/>
        </w:rPr>
        <w:t>Антенны фрактальной формы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  <w:lang w:val="kk-KZ"/>
        </w:rPr>
        <w:t>Питание антенн. Волновые сопротивление проводника.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  <w:lang w:val="kk-KZ"/>
        </w:rPr>
        <w:t>Коаксальная кабель. Затухание в высокочастиотных линиях.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  <w:lang w:val="kk-KZ"/>
        </w:rPr>
        <w:t>Согласованный фидер. Настроенный фидер.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  <w:lang w:val="kk-KZ"/>
        </w:rPr>
        <w:t>Согласующие и трансформирующие элементы. Дельта-согласование.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  <w:lang w:val="kk-KZ"/>
        </w:rPr>
        <w:t>Согласующие и трансформирующие элементы. Согласующий Т-трансформатор.</w:t>
      </w:r>
    </w:p>
    <w:p w:rsidR="001E446B" w:rsidRPr="001E446B" w:rsidRDefault="001E446B" w:rsidP="001E44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  <w:lang w:val="kk-KZ"/>
        </w:rPr>
        <w:t>Согласующие и трансформирующие элементы.Гамма, Омега согласование.</w:t>
      </w:r>
    </w:p>
    <w:p w:rsidR="006C7425" w:rsidRPr="001E446B" w:rsidRDefault="006C7425" w:rsidP="006C74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  <w:lang w:val="kk-KZ"/>
        </w:rPr>
        <w:t>Фидеры передающих и приемных антенн.</w:t>
      </w:r>
    </w:p>
    <w:p w:rsidR="006C7425" w:rsidRPr="001E446B" w:rsidRDefault="006C7425" w:rsidP="006C74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  <w:lang w:val="kk-KZ"/>
        </w:rPr>
        <w:t>Поверхностная и пространственная волны</w:t>
      </w:r>
    </w:p>
    <w:p w:rsidR="006C7425" w:rsidRPr="001E446B" w:rsidRDefault="006C7425" w:rsidP="006C74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446B">
        <w:rPr>
          <w:rFonts w:ascii="Times New Roman" w:hAnsi="Times New Roman" w:cs="Times New Roman"/>
          <w:sz w:val="28"/>
          <w:szCs w:val="28"/>
        </w:rPr>
        <w:t>Теория антенных решеток</w:t>
      </w:r>
    </w:p>
    <w:p w:rsidR="001E446B" w:rsidRPr="001E446B" w:rsidRDefault="001E446B" w:rsidP="006C742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E446B" w:rsidRPr="001E446B" w:rsidSect="00B354D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821412E"/>
    <w:multiLevelType w:val="hybridMultilevel"/>
    <w:tmpl w:val="5F5CA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D3534"/>
    <w:multiLevelType w:val="hybridMultilevel"/>
    <w:tmpl w:val="5F5CA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34"/>
    <w:rsid w:val="001E446B"/>
    <w:rsid w:val="00277B2E"/>
    <w:rsid w:val="003C2A02"/>
    <w:rsid w:val="006C7425"/>
    <w:rsid w:val="007C582E"/>
    <w:rsid w:val="00B354D4"/>
    <w:rsid w:val="00E2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46B"/>
    <w:pPr>
      <w:ind w:left="720"/>
      <w:contextualSpacing/>
    </w:pPr>
  </w:style>
  <w:style w:type="paragraph" w:styleId="a4">
    <w:name w:val="Body Text Indent"/>
    <w:basedOn w:val="a"/>
    <w:link w:val="a5"/>
    <w:rsid w:val="001E446B"/>
    <w:pPr>
      <w:suppressAutoHyphens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1E446B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46B"/>
    <w:pPr>
      <w:ind w:left="720"/>
      <w:contextualSpacing/>
    </w:pPr>
  </w:style>
  <w:style w:type="paragraph" w:styleId="a4">
    <w:name w:val="Body Text Indent"/>
    <w:basedOn w:val="a"/>
    <w:link w:val="a5"/>
    <w:rsid w:val="001E446B"/>
    <w:pPr>
      <w:suppressAutoHyphens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1E446B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Beibit</dc:creator>
  <cp:keywords/>
  <dc:description/>
  <cp:lastModifiedBy>Beibit</cp:lastModifiedBy>
  <cp:revision>2</cp:revision>
  <dcterms:created xsi:type="dcterms:W3CDTF">2016-09-30T12:44:00Z</dcterms:created>
  <dcterms:modified xsi:type="dcterms:W3CDTF">2016-09-30T12:54:00Z</dcterms:modified>
</cp:coreProperties>
</file>